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131" w:rsidRDefault="00AB7131" w:rsidP="003A6EE6">
      <w:pPr>
        <w:jc w:val="both"/>
        <w:rPr>
          <w:rFonts w:ascii="Arial" w:hAnsi="Arial" w:cs="Arial"/>
          <w:sz w:val="20"/>
        </w:rPr>
      </w:pPr>
    </w:p>
    <w:p w:rsidR="00AB7131" w:rsidRDefault="00AB7131" w:rsidP="003A6EE6">
      <w:pPr>
        <w:jc w:val="both"/>
        <w:rPr>
          <w:rFonts w:ascii="Arial" w:hAnsi="Arial" w:cs="Arial"/>
          <w:sz w:val="20"/>
        </w:rPr>
      </w:pPr>
    </w:p>
    <w:p w:rsidR="00AB7131" w:rsidRPr="00AB7131" w:rsidRDefault="00F910F7" w:rsidP="00F910F7">
      <w:pPr>
        <w:jc w:val="center"/>
        <w:rPr>
          <w:b/>
        </w:rPr>
      </w:pPr>
      <w:r>
        <w:rPr>
          <w:rFonts w:ascii="Arial" w:hAnsi="Arial" w:cs="Arial"/>
          <w:b/>
          <w:sz w:val="22"/>
          <w:szCs w:val="20"/>
        </w:rPr>
        <w:t>ANNEX 1</w:t>
      </w:r>
      <w:r w:rsidR="009F2182">
        <w:rPr>
          <w:rFonts w:ascii="Arial" w:hAnsi="Arial" w:cs="Arial"/>
          <w:b/>
          <w:sz w:val="22"/>
          <w:szCs w:val="20"/>
        </w:rPr>
        <w:t>4</w:t>
      </w:r>
      <w:r w:rsidR="00AB7131" w:rsidRPr="0071211D">
        <w:rPr>
          <w:rFonts w:ascii="Arial" w:hAnsi="Arial" w:cs="Arial"/>
          <w:b/>
          <w:sz w:val="22"/>
          <w:szCs w:val="20"/>
        </w:rPr>
        <w:t xml:space="preserve"> </w:t>
      </w:r>
      <w:r w:rsidR="0071211D" w:rsidRPr="0071211D">
        <w:rPr>
          <w:rFonts w:ascii="Arial" w:hAnsi="Arial" w:cs="Arial"/>
          <w:b/>
          <w:sz w:val="22"/>
          <w:szCs w:val="20"/>
        </w:rPr>
        <w:t xml:space="preserve">- </w:t>
      </w:r>
      <w:r w:rsidRPr="00F910F7">
        <w:rPr>
          <w:rFonts w:ascii="Arial" w:hAnsi="Arial" w:cs="Arial"/>
          <w:b/>
          <w:sz w:val="22"/>
          <w:szCs w:val="20"/>
        </w:rPr>
        <w:t>DECLARACIÓ D’ABSÈNCIA DE CONFLICTE D’INTERÈS (DACI)</w:t>
      </w:r>
    </w:p>
    <w:p w:rsidR="00F910F7" w:rsidRDefault="00F910F7" w:rsidP="00A64EC6">
      <w:pPr>
        <w:jc w:val="center"/>
        <w:rPr>
          <w:rFonts w:ascii="Arial" w:hAnsi="Arial" w:cs="Arial"/>
          <w:sz w:val="20"/>
        </w:rPr>
      </w:pPr>
    </w:p>
    <w:p w:rsidR="00F71220" w:rsidRDefault="00AB7131" w:rsidP="00A64EC6">
      <w:pPr>
        <w:jc w:val="center"/>
        <w:rPr>
          <w:rFonts w:ascii="Arial" w:hAnsi="Arial" w:cs="Arial"/>
          <w:sz w:val="20"/>
        </w:rPr>
      </w:pPr>
      <w:r w:rsidRPr="00F910F7">
        <w:rPr>
          <w:rFonts w:ascii="Arial" w:hAnsi="Arial" w:cs="Arial"/>
          <w:sz w:val="20"/>
          <w:highlight w:val="yellow"/>
        </w:rPr>
        <w:t>(A present</w:t>
      </w:r>
      <w:r w:rsidR="009F2182">
        <w:rPr>
          <w:rFonts w:ascii="Arial" w:hAnsi="Arial" w:cs="Arial"/>
          <w:sz w:val="20"/>
          <w:highlight w:val="yellow"/>
        </w:rPr>
        <w:t>ar únicament per l’adjudicatari</w:t>
      </w:r>
      <w:r w:rsidRPr="00F910F7">
        <w:rPr>
          <w:rFonts w:ascii="Arial" w:hAnsi="Arial" w:cs="Arial"/>
          <w:sz w:val="20"/>
          <w:highlight w:val="yellow"/>
        </w:rPr>
        <w:t>)</w:t>
      </w:r>
    </w:p>
    <w:p w:rsidR="00A64EC6" w:rsidRDefault="00A64EC6" w:rsidP="00A64EC6">
      <w:pPr>
        <w:jc w:val="center"/>
        <w:rPr>
          <w:rFonts w:ascii="Arial" w:hAnsi="Arial" w:cs="Arial"/>
          <w:sz w:val="20"/>
        </w:rPr>
      </w:pPr>
    </w:p>
    <w:p w:rsidR="00A64EC6" w:rsidRDefault="00A64EC6" w:rsidP="00A64EC6">
      <w:pPr>
        <w:jc w:val="center"/>
        <w:rPr>
          <w:rFonts w:ascii="Arial" w:hAnsi="Arial" w:cs="Arial"/>
          <w:sz w:val="20"/>
        </w:rPr>
      </w:pPr>
    </w:p>
    <w:p w:rsidR="009F2182" w:rsidRDefault="009F2182" w:rsidP="009F2182">
      <w:pPr>
        <w:jc w:val="both"/>
        <w:rPr>
          <w:rFonts w:ascii="Calibri" w:eastAsiaTheme="minorHAnsi" w:hAnsi="Calibri" w:cs="Calibri"/>
          <w:color w:val="000000"/>
          <w:szCs w:val="22"/>
          <w:lang w:eastAsia="en-US"/>
        </w:rPr>
      </w:pPr>
      <w:r w:rsidRPr="009F2182">
        <w:rPr>
          <w:rFonts w:ascii="Calibri" w:eastAsiaTheme="minorHAnsi" w:hAnsi="Calibri" w:cs="Calibri"/>
          <w:b/>
          <w:color w:val="000000"/>
          <w:szCs w:val="22"/>
          <w:lang w:eastAsia="en-US"/>
        </w:rPr>
        <w:t>Expedient de contractació núm.:</w:t>
      </w:r>
      <w:r w:rsidRPr="009F2182">
        <w:rPr>
          <w:rFonts w:ascii="Calibri" w:eastAsiaTheme="minorHAnsi" w:hAnsi="Calibri" w:cs="Calibri"/>
          <w:color w:val="000000"/>
          <w:szCs w:val="22"/>
          <w:lang w:eastAsia="en-US"/>
        </w:rPr>
        <w:t xml:space="preserve"> LOOH/2024/01</w:t>
      </w:r>
    </w:p>
    <w:p w:rsidR="009F2182" w:rsidRPr="009F2182" w:rsidRDefault="009F2182" w:rsidP="009F2182">
      <w:pPr>
        <w:jc w:val="both"/>
        <w:rPr>
          <w:rFonts w:ascii="Calibri" w:eastAsiaTheme="minorHAnsi" w:hAnsi="Calibri" w:cs="Calibri"/>
          <w:color w:val="000000"/>
          <w:szCs w:val="22"/>
          <w:lang w:eastAsia="en-US"/>
        </w:rPr>
      </w:pPr>
    </w:p>
    <w:p w:rsidR="00F80107" w:rsidRPr="00AB7131" w:rsidRDefault="009F2182" w:rsidP="009F2182">
      <w:pPr>
        <w:jc w:val="both"/>
        <w:rPr>
          <w:b/>
          <w:sz w:val="22"/>
        </w:rPr>
      </w:pPr>
      <w:r>
        <w:rPr>
          <w:rFonts w:ascii="Calibri" w:eastAsiaTheme="minorHAnsi" w:hAnsi="Calibri" w:cs="Calibri"/>
          <w:b/>
          <w:color w:val="000000"/>
          <w:szCs w:val="22"/>
          <w:lang w:eastAsia="en-US"/>
        </w:rPr>
        <w:t>Identificació del contracte</w:t>
      </w:r>
      <w:r w:rsidRPr="009F2182">
        <w:rPr>
          <w:rFonts w:ascii="Calibri" w:eastAsiaTheme="minorHAnsi" w:hAnsi="Calibri" w:cs="Calibri"/>
          <w:b/>
          <w:color w:val="000000"/>
          <w:szCs w:val="22"/>
          <w:lang w:eastAsia="en-US"/>
        </w:rPr>
        <w:t>:</w:t>
      </w:r>
      <w:r w:rsidRPr="009F2182">
        <w:rPr>
          <w:rFonts w:ascii="Calibri" w:eastAsiaTheme="minorHAnsi" w:hAnsi="Calibri" w:cs="Calibri"/>
          <w:color w:val="000000"/>
          <w:szCs w:val="22"/>
          <w:lang w:eastAsia="en-US"/>
        </w:rPr>
        <w:t xml:space="preserve"> OBRES DE PROMOCIÓ D’UN EDIFICI PLURIFAMILIAR DE 108 HABITATGES ENERGÈTICAMENT EFICIENTS, I APARCAMENTS, SITUAT AL CARRER MALTA Nº 128-144 DE SABADELL, PROMOCIÓ “CAN GAMBÚS 2”,  EN EL MARC DEL PLA DE RECUPERACIÓ, TRANSFORMACIÓ I RESILIÈNCIA FINANÇAT PER LA UE - NEXT GENERATION EU.</w:t>
      </w:r>
    </w:p>
    <w:p w:rsidR="00AB7131" w:rsidRPr="00AB7131" w:rsidRDefault="00AB7131" w:rsidP="00AB7131">
      <w:pPr>
        <w:jc w:val="both"/>
        <w:rPr>
          <w:rFonts w:ascii="Arial" w:hAnsi="Arial" w:cs="Arial"/>
          <w:sz w:val="20"/>
        </w:rPr>
      </w:pPr>
    </w:p>
    <w:p w:rsidR="00AB7131" w:rsidRDefault="00F910F7" w:rsidP="0004260A">
      <w:pPr>
        <w:spacing w:line="276" w:lineRule="auto"/>
        <w:jc w:val="both"/>
        <w:rPr>
          <w:rFonts w:ascii="Arial" w:hAnsi="Arial" w:cs="Arial"/>
          <w:sz w:val="20"/>
        </w:rPr>
      </w:pPr>
      <w:r w:rsidRPr="00F910F7">
        <w:rPr>
          <w:rFonts w:ascii="Arial" w:hAnsi="Arial" w:cs="Arial"/>
          <w:sz w:val="20"/>
        </w:rPr>
        <w:t xml:space="preserve">A fi de garantir la imparcialitat en el procediment de referencia, el/la </w:t>
      </w:r>
      <w:r w:rsidR="0004260A">
        <w:rPr>
          <w:rFonts w:ascii="Arial" w:hAnsi="Arial" w:cs="Arial"/>
          <w:sz w:val="20"/>
        </w:rPr>
        <w:t>sotasignat,</w:t>
      </w:r>
      <w:r w:rsidRPr="00F910F7">
        <w:rPr>
          <w:rFonts w:ascii="Arial" w:hAnsi="Arial" w:cs="Arial"/>
          <w:sz w:val="20"/>
        </w:rPr>
        <w:t xml:space="preserve"> com a</w:t>
      </w:r>
      <w:r>
        <w:rPr>
          <w:rFonts w:ascii="Arial" w:hAnsi="Arial" w:cs="Arial"/>
          <w:sz w:val="20"/>
        </w:rPr>
        <w:t xml:space="preserve"> </w:t>
      </w:r>
      <w:r w:rsidR="009F2182">
        <w:rPr>
          <w:rFonts w:ascii="Arial" w:hAnsi="Arial" w:cs="Arial"/>
          <w:sz w:val="20"/>
        </w:rPr>
        <w:t xml:space="preserve">adjudicatari de l’expedient de </w:t>
      </w:r>
      <w:r w:rsidR="005A4182">
        <w:rPr>
          <w:rFonts w:ascii="Arial" w:hAnsi="Arial" w:cs="Arial"/>
          <w:sz w:val="20"/>
        </w:rPr>
        <w:t>contractació</w:t>
      </w:r>
      <w:r w:rsidRPr="00F910F7">
        <w:rPr>
          <w:rFonts w:ascii="Arial" w:hAnsi="Arial" w:cs="Arial"/>
          <w:sz w:val="20"/>
        </w:rPr>
        <w:t xml:space="preserve"> de </w:t>
      </w:r>
      <w:r w:rsidR="005A4182">
        <w:rPr>
          <w:rFonts w:ascii="Arial" w:hAnsi="Arial" w:cs="Arial"/>
          <w:sz w:val="20"/>
        </w:rPr>
        <w:t>referència</w:t>
      </w:r>
      <w:r w:rsidRPr="00F910F7">
        <w:rPr>
          <w:rFonts w:ascii="Arial" w:hAnsi="Arial" w:cs="Arial"/>
          <w:sz w:val="20"/>
        </w:rPr>
        <w:t>, declara</w:t>
      </w:r>
      <w:r w:rsidR="0004260A">
        <w:rPr>
          <w:rFonts w:ascii="Arial" w:hAnsi="Arial" w:cs="Arial"/>
          <w:sz w:val="20"/>
        </w:rPr>
        <w:t>/ren</w:t>
      </w:r>
      <w:r w:rsidRPr="00F910F7">
        <w:rPr>
          <w:rFonts w:ascii="Arial" w:hAnsi="Arial" w:cs="Arial"/>
          <w:sz w:val="20"/>
        </w:rPr>
        <w:t>:</w:t>
      </w:r>
    </w:p>
    <w:p w:rsidR="009F2182" w:rsidRDefault="009F2182" w:rsidP="0004260A">
      <w:pPr>
        <w:spacing w:line="276" w:lineRule="auto"/>
        <w:jc w:val="both"/>
        <w:rPr>
          <w:rFonts w:ascii="Arial" w:hAnsi="Arial" w:cs="Arial"/>
          <w:sz w:val="20"/>
        </w:rPr>
      </w:pPr>
    </w:p>
    <w:p w:rsidR="00F910F7" w:rsidRDefault="00F910F7" w:rsidP="00F910F7">
      <w:pPr>
        <w:pStyle w:val="Default"/>
        <w:rPr>
          <w:sz w:val="22"/>
          <w:szCs w:val="22"/>
        </w:rPr>
      </w:pPr>
      <w:r w:rsidRPr="00F910F7">
        <w:rPr>
          <w:b/>
          <w:sz w:val="22"/>
          <w:szCs w:val="22"/>
        </w:rPr>
        <w:t>Primer.</w:t>
      </w:r>
      <w:r>
        <w:rPr>
          <w:sz w:val="22"/>
          <w:szCs w:val="22"/>
        </w:rPr>
        <w:t xml:space="preserve"> Estar informat/s del següent: </w:t>
      </w:r>
    </w:p>
    <w:p w:rsidR="00F910F7" w:rsidRDefault="00F910F7" w:rsidP="00F910F7">
      <w:pPr>
        <w:pStyle w:val="Default"/>
        <w:rPr>
          <w:sz w:val="22"/>
          <w:szCs w:val="22"/>
        </w:rPr>
      </w:pPr>
    </w:p>
    <w:p w:rsidR="00F910F7" w:rsidRPr="00F910F7" w:rsidRDefault="00F910F7" w:rsidP="00F910F7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F910F7">
        <w:rPr>
          <w:sz w:val="22"/>
          <w:szCs w:val="22"/>
        </w:rPr>
        <w:t xml:space="preserve">Que l'article 61.3 «Conflicte d'interessos», del Reglament (UE, </w:t>
      </w:r>
      <w:proofErr w:type="spellStart"/>
      <w:r w:rsidRPr="00F910F7">
        <w:rPr>
          <w:sz w:val="22"/>
          <w:szCs w:val="22"/>
        </w:rPr>
        <w:t>Euratom</w:t>
      </w:r>
      <w:proofErr w:type="spellEnd"/>
      <w:r w:rsidRPr="00F910F7">
        <w:rPr>
          <w:sz w:val="22"/>
          <w:szCs w:val="22"/>
        </w:rPr>
        <w:t>) 2018/1046 del Parlament Europeu i del Consell, de 18 de juliol (Reglament financer de la UE) estableix que «existirà conflicte d'interessos quan l'exercici imparcial i objectiu de les funcions es vegi compromès per raons familiars, afectives, d'afinitat política o nacional, d'interès econòmic o per qualsevol motiu</w:t>
      </w:r>
      <w:r>
        <w:rPr>
          <w:sz w:val="22"/>
          <w:szCs w:val="22"/>
        </w:rPr>
        <w:t xml:space="preserve"> </w:t>
      </w:r>
      <w:r w:rsidRPr="00F910F7">
        <w:rPr>
          <w:sz w:val="22"/>
          <w:szCs w:val="22"/>
        </w:rPr>
        <w:t>directe o indirecte d'interès personal.»</w:t>
      </w:r>
    </w:p>
    <w:p w:rsidR="00F910F7" w:rsidRDefault="00F910F7" w:rsidP="00F910F7">
      <w:pPr>
        <w:pStyle w:val="Default"/>
        <w:ind w:left="360"/>
        <w:rPr>
          <w:sz w:val="22"/>
          <w:szCs w:val="22"/>
        </w:rPr>
      </w:pPr>
    </w:p>
    <w:p w:rsidR="00F910F7" w:rsidRDefault="00F910F7" w:rsidP="00F910F7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Que l'article 64 «Lluita contra la corrupció i prevenció dels conflictes d'interessos» de la Llei 9/2017, de 8 de novembre, de Contractes del Sector Públic, té la fi d'evitar qualsevol distorsió de la competència i garantir la transparència en el procediment i assegurar la igualtat de tracte a tots els candidats i licitadors. </w:t>
      </w:r>
    </w:p>
    <w:p w:rsidR="00F910F7" w:rsidRDefault="00F910F7" w:rsidP="00F910F7">
      <w:pPr>
        <w:pStyle w:val="Prrafodelista"/>
        <w:rPr>
          <w:sz w:val="22"/>
          <w:szCs w:val="22"/>
        </w:rPr>
      </w:pPr>
    </w:p>
    <w:p w:rsidR="00F910F7" w:rsidRDefault="00F910F7" w:rsidP="00F910F7">
      <w:pPr>
        <w:pStyle w:val="Default"/>
        <w:numPr>
          <w:ilvl w:val="0"/>
          <w:numId w:val="3"/>
        </w:numPr>
        <w:jc w:val="both"/>
        <w:rPr>
          <w:sz w:val="22"/>
          <w:szCs w:val="22"/>
        </w:rPr>
      </w:pPr>
      <w:r w:rsidRPr="00F910F7">
        <w:rPr>
          <w:sz w:val="22"/>
          <w:szCs w:val="22"/>
        </w:rPr>
        <w:t xml:space="preserve">Que l'article 23 «Abstenció», de la Llei 40/2015, d'1 octubre, de Règim Jurídic del Sector Públic, estableix que hauran d'abstenir-se d'intervenir en el procediment «les autoritats i el personal al servei de les Administracions en els qui es donin algunes de les circumstàncies assenyalades en l'apartat següent», sent aquestes: </w:t>
      </w:r>
    </w:p>
    <w:p w:rsidR="00F910F7" w:rsidRDefault="00F910F7" w:rsidP="00F910F7">
      <w:pPr>
        <w:pStyle w:val="Prrafodelista"/>
        <w:rPr>
          <w:sz w:val="22"/>
          <w:szCs w:val="22"/>
        </w:rPr>
      </w:pPr>
    </w:p>
    <w:p w:rsidR="00F910F7" w:rsidRPr="00F910F7" w:rsidRDefault="00F910F7" w:rsidP="00F910F7">
      <w:pPr>
        <w:pStyle w:val="Default"/>
        <w:numPr>
          <w:ilvl w:val="0"/>
          <w:numId w:val="4"/>
        </w:numPr>
        <w:ind w:left="1068"/>
        <w:rPr>
          <w:sz w:val="20"/>
          <w:szCs w:val="22"/>
        </w:rPr>
      </w:pPr>
      <w:r w:rsidRPr="00F910F7">
        <w:rPr>
          <w:sz w:val="20"/>
          <w:szCs w:val="22"/>
        </w:rPr>
        <w:t xml:space="preserve">Tenir interès personal en l'assumpte de què es tracti o en un altre en la resolució del qual pogués influir la d'aquell; ser administrador de societat o entitat interessada, o tenir qüestió litigiosa pendent amb algun interessat. </w:t>
      </w:r>
    </w:p>
    <w:p w:rsidR="00F910F7" w:rsidRPr="00F910F7" w:rsidRDefault="00F910F7" w:rsidP="00F910F7">
      <w:pPr>
        <w:pStyle w:val="Default"/>
        <w:ind w:left="1068"/>
        <w:rPr>
          <w:sz w:val="20"/>
          <w:szCs w:val="22"/>
        </w:rPr>
      </w:pPr>
    </w:p>
    <w:p w:rsidR="00F910F7" w:rsidRPr="00F910F7" w:rsidRDefault="00F910F7" w:rsidP="00F910F7">
      <w:pPr>
        <w:pStyle w:val="Default"/>
        <w:numPr>
          <w:ilvl w:val="0"/>
          <w:numId w:val="4"/>
        </w:numPr>
        <w:ind w:left="1068"/>
        <w:rPr>
          <w:sz w:val="20"/>
          <w:szCs w:val="22"/>
        </w:rPr>
      </w:pPr>
      <w:bookmarkStart w:id="0" w:name="_GoBack"/>
      <w:bookmarkEnd w:id="0"/>
      <w:r w:rsidRPr="00F910F7">
        <w:rPr>
          <w:sz w:val="20"/>
          <w:szCs w:val="22"/>
        </w:rPr>
        <w:t xml:space="preserve">Tenir un vincle matrimonial o situació de fet assimilable i el parentiu de consanguinitat dins del quart grau o d'afinitat dins del segon, amb qualsevol dels interessats, amb els administradors d'entitats o societats interessades i també amb els assessors, representants legals o mandataris que intervinguin en el procediment, així com compartir despatx professional o estar associat amb aquests per a l'assessorament, la representació o el mandat. </w:t>
      </w:r>
    </w:p>
    <w:p w:rsidR="00F910F7" w:rsidRPr="00F910F7" w:rsidRDefault="00F910F7" w:rsidP="00F910F7">
      <w:pPr>
        <w:pStyle w:val="Prrafodelista"/>
        <w:ind w:left="1068"/>
        <w:rPr>
          <w:sz w:val="20"/>
          <w:szCs w:val="22"/>
        </w:rPr>
      </w:pPr>
    </w:p>
    <w:p w:rsidR="00F910F7" w:rsidRPr="00F910F7" w:rsidRDefault="00F910F7" w:rsidP="00F910F7">
      <w:pPr>
        <w:pStyle w:val="Default"/>
        <w:numPr>
          <w:ilvl w:val="0"/>
          <w:numId w:val="4"/>
        </w:numPr>
        <w:ind w:left="1068"/>
        <w:rPr>
          <w:sz w:val="20"/>
          <w:szCs w:val="22"/>
        </w:rPr>
      </w:pPr>
      <w:r w:rsidRPr="00F910F7">
        <w:rPr>
          <w:sz w:val="20"/>
          <w:szCs w:val="22"/>
        </w:rPr>
        <w:t xml:space="preserve">Tenir amistat íntima o enemistat manifesta amb alguna de les persones esmentades en l'apartat anterior. </w:t>
      </w:r>
    </w:p>
    <w:p w:rsidR="00F910F7" w:rsidRPr="00F910F7" w:rsidRDefault="00F910F7" w:rsidP="00F910F7">
      <w:pPr>
        <w:pStyle w:val="Prrafodelista"/>
        <w:ind w:left="1068"/>
        <w:rPr>
          <w:sz w:val="20"/>
          <w:szCs w:val="22"/>
        </w:rPr>
      </w:pPr>
    </w:p>
    <w:p w:rsidR="00F910F7" w:rsidRPr="00F910F7" w:rsidRDefault="00F910F7" w:rsidP="00F910F7">
      <w:pPr>
        <w:pStyle w:val="Default"/>
        <w:numPr>
          <w:ilvl w:val="0"/>
          <w:numId w:val="4"/>
        </w:numPr>
        <w:ind w:left="1068"/>
        <w:rPr>
          <w:sz w:val="20"/>
          <w:szCs w:val="22"/>
        </w:rPr>
      </w:pPr>
      <w:r w:rsidRPr="00F910F7">
        <w:rPr>
          <w:sz w:val="20"/>
          <w:szCs w:val="22"/>
        </w:rPr>
        <w:t xml:space="preserve">Haver intervingut com a perit o com a testimoni en el procediment de què es tracti. </w:t>
      </w:r>
    </w:p>
    <w:p w:rsidR="00F910F7" w:rsidRPr="00F910F7" w:rsidRDefault="00F910F7" w:rsidP="00F910F7">
      <w:pPr>
        <w:pStyle w:val="Prrafodelista"/>
        <w:ind w:left="1068"/>
        <w:rPr>
          <w:sz w:val="20"/>
          <w:szCs w:val="22"/>
        </w:rPr>
      </w:pPr>
    </w:p>
    <w:p w:rsidR="00F910F7" w:rsidRPr="00F910F7" w:rsidRDefault="00F910F7" w:rsidP="00F910F7">
      <w:pPr>
        <w:pStyle w:val="Default"/>
        <w:numPr>
          <w:ilvl w:val="0"/>
          <w:numId w:val="4"/>
        </w:numPr>
        <w:ind w:left="1068"/>
        <w:rPr>
          <w:sz w:val="20"/>
          <w:szCs w:val="22"/>
        </w:rPr>
      </w:pPr>
      <w:r w:rsidRPr="00F910F7">
        <w:rPr>
          <w:sz w:val="20"/>
          <w:szCs w:val="22"/>
        </w:rPr>
        <w:t xml:space="preserve">Tenir relació de servei amb persona natural o jurídica interessada directament en l'assumpte, o haver-li prestat en els dos últims anys serveis professionals de qualsevol tipus i en qualsevol circumstància o lloc». </w:t>
      </w:r>
    </w:p>
    <w:p w:rsidR="00F910F7" w:rsidRDefault="00F910F7" w:rsidP="00F910F7">
      <w:pPr>
        <w:pStyle w:val="Default"/>
        <w:rPr>
          <w:sz w:val="22"/>
          <w:szCs w:val="22"/>
        </w:rPr>
      </w:pPr>
    </w:p>
    <w:p w:rsidR="00F910F7" w:rsidRDefault="00F910F7" w:rsidP="00F910F7">
      <w:pPr>
        <w:pStyle w:val="Default"/>
        <w:jc w:val="both"/>
        <w:rPr>
          <w:sz w:val="22"/>
          <w:szCs w:val="22"/>
        </w:rPr>
      </w:pPr>
    </w:p>
    <w:p w:rsidR="00F910F7" w:rsidRDefault="00F910F7" w:rsidP="00F910F7">
      <w:pPr>
        <w:pStyle w:val="Default"/>
        <w:jc w:val="both"/>
        <w:rPr>
          <w:sz w:val="22"/>
          <w:szCs w:val="22"/>
        </w:rPr>
      </w:pPr>
      <w:r w:rsidRPr="00F910F7">
        <w:rPr>
          <w:b/>
          <w:sz w:val="22"/>
          <w:szCs w:val="22"/>
        </w:rPr>
        <w:t>Segon.</w:t>
      </w:r>
      <w:r>
        <w:rPr>
          <w:sz w:val="22"/>
          <w:szCs w:val="22"/>
        </w:rPr>
        <w:t xml:space="preserve"> Que no es troba/</w:t>
      </w:r>
      <w:r w:rsidR="0004260A">
        <w:rPr>
          <w:sz w:val="22"/>
          <w:szCs w:val="22"/>
        </w:rPr>
        <w:t>e</w:t>
      </w:r>
      <w:r>
        <w:rPr>
          <w:sz w:val="22"/>
          <w:szCs w:val="22"/>
        </w:rPr>
        <w:t xml:space="preserve">n culpable/s en cap situació que pugui qualificar-se de conflicte d'interessos de les indicades en l'article 61.3 del Reglament Financer de la UE i que no concorre </w:t>
      </w:r>
      <w:r w:rsidRPr="00F910F7">
        <w:rPr>
          <w:sz w:val="22"/>
          <w:szCs w:val="22"/>
        </w:rPr>
        <w:t>en el seu/s persona/s cap causa d'abstenció de l'article 23.2 de la Llei 40/2015, d'1 d'octubre, de Règim Jurídic del Sector Públic que pugui afectar el procediment de licitació/concessió.</w:t>
      </w:r>
    </w:p>
    <w:p w:rsidR="00F910F7" w:rsidRPr="00F910F7" w:rsidRDefault="00F910F7" w:rsidP="00F910F7">
      <w:pPr>
        <w:pStyle w:val="Default"/>
        <w:jc w:val="both"/>
        <w:rPr>
          <w:sz w:val="22"/>
          <w:szCs w:val="22"/>
        </w:rPr>
      </w:pPr>
    </w:p>
    <w:p w:rsidR="00F910F7" w:rsidRDefault="00F910F7" w:rsidP="00F910F7">
      <w:pPr>
        <w:pStyle w:val="Default"/>
        <w:jc w:val="both"/>
        <w:rPr>
          <w:sz w:val="22"/>
          <w:szCs w:val="22"/>
        </w:rPr>
      </w:pPr>
      <w:r w:rsidRPr="00F910F7">
        <w:rPr>
          <w:b/>
          <w:sz w:val="22"/>
          <w:szCs w:val="22"/>
        </w:rPr>
        <w:t>Tercer.</w:t>
      </w:r>
      <w:r w:rsidRPr="00F910F7">
        <w:rPr>
          <w:sz w:val="22"/>
          <w:szCs w:val="22"/>
        </w:rPr>
        <w:t xml:space="preserve"> Que es compromet/n a posar en coneixement de l'òrgan de contractació/comissió d'avaluació, sense dilació, qualsevol situació de conflicte d'interessos o causa d'abstenció que doni o pogués donar lloc a aquest escenari.</w:t>
      </w:r>
    </w:p>
    <w:p w:rsidR="00F910F7" w:rsidRPr="00F910F7" w:rsidRDefault="00F910F7" w:rsidP="00F910F7">
      <w:pPr>
        <w:pStyle w:val="Default"/>
        <w:jc w:val="both"/>
        <w:rPr>
          <w:sz w:val="22"/>
          <w:szCs w:val="22"/>
        </w:rPr>
      </w:pPr>
    </w:p>
    <w:p w:rsidR="00F910F7" w:rsidRDefault="00F910F7" w:rsidP="00F910F7">
      <w:pPr>
        <w:pStyle w:val="Default"/>
        <w:jc w:val="both"/>
        <w:rPr>
          <w:sz w:val="22"/>
          <w:szCs w:val="22"/>
        </w:rPr>
      </w:pPr>
      <w:r w:rsidRPr="00F910F7">
        <w:rPr>
          <w:b/>
          <w:sz w:val="22"/>
          <w:szCs w:val="22"/>
        </w:rPr>
        <w:t>Quart.</w:t>
      </w:r>
      <w:r w:rsidRPr="00F910F7">
        <w:rPr>
          <w:sz w:val="22"/>
          <w:szCs w:val="22"/>
        </w:rPr>
        <w:t xml:space="preserve"> Conec que, una declaració d'absència de conflicte d'interessos que es demostri que sigui falsa, implicarà les conseqüències disciplinàries/administratives/judicials que estableixi la normativa d'aplicació.</w:t>
      </w:r>
    </w:p>
    <w:p w:rsidR="00F910F7" w:rsidRDefault="00F910F7" w:rsidP="00F910F7">
      <w:pPr>
        <w:pStyle w:val="Default"/>
        <w:rPr>
          <w:color w:val="auto"/>
        </w:rPr>
      </w:pPr>
    </w:p>
    <w:p w:rsidR="009F2182" w:rsidRDefault="009F2182" w:rsidP="00F910F7">
      <w:pPr>
        <w:pStyle w:val="Default"/>
        <w:rPr>
          <w:color w:val="auto"/>
        </w:rPr>
      </w:pPr>
    </w:p>
    <w:p w:rsidR="00F910F7" w:rsidRDefault="00F910F7" w:rsidP="00F910F7">
      <w:pPr>
        <w:pStyle w:val="Default"/>
        <w:rPr>
          <w:color w:val="auto"/>
        </w:rPr>
      </w:pPr>
      <w:r w:rsidRPr="00F910F7">
        <w:rPr>
          <w:color w:val="auto"/>
        </w:rPr>
        <w:t>I perquè consti, signo aquesta declaració</w:t>
      </w:r>
      <w:r>
        <w:rPr>
          <w:color w:val="auto"/>
        </w:rPr>
        <w:t>,</w:t>
      </w:r>
    </w:p>
    <w:p w:rsidR="00F910F7" w:rsidRDefault="00F910F7" w:rsidP="00F910F7">
      <w:pPr>
        <w:pStyle w:val="Default"/>
        <w:rPr>
          <w:color w:val="auto"/>
        </w:rPr>
      </w:pPr>
    </w:p>
    <w:p w:rsidR="00AB7131" w:rsidRPr="00AB7131" w:rsidRDefault="00AB7131" w:rsidP="00AB7131">
      <w:pPr>
        <w:jc w:val="both"/>
        <w:rPr>
          <w:rFonts w:ascii="Arial" w:hAnsi="Arial" w:cs="Arial"/>
          <w:sz w:val="20"/>
        </w:rPr>
      </w:pPr>
    </w:p>
    <w:sectPr w:rsidR="00AB7131" w:rsidRPr="00AB7131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EC6" w:rsidRDefault="00A64EC6" w:rsidP="00A64EC6">
      <w:r>
        <w:separator/>
      </w:r>
    </w:p>
  </w:endnote>
  <w:endnote w:type="continuationSeparator" w:id="0">
    <w:p w:rsidR="00A64EC6" w:rsidRDefault="00A64EC6" w:rsidP="00A6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EC6" w:rsidRDefault="00AD2213">
    <w:pPr>
      <w:pStyle w:val="Piedepgina"/>
    </w:pP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1A9EF187" wp14:editId="5EA48781">
          <wp:simplePos x="0" y="0"/>
          <wp:positionH relativeFrom="column">
            <wp:posOffset>3257550</wp:posOffset>
          </wp:positionH>
          <wp:positionV relativeFrom="paragraph">
            <wp:posOffset>75565</wp:posOffset>
          </wp:positionV>
          <wp:extent cx="952500" cy="416719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167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091118D2" wp14:editId="6FF1DF0B">
          <wp:extent cx="5400040" cy="426349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ng-tramit_c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26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EC6" w:rsidRDefault="00A64EC6" w:rsidP="00A64EC6">
      <w:r>
        <w:separator/>
      </w:r>
    </w:p>
  </w:footnote>
  <w:footnote w:type="continuationSeparator" w:id="0">
    <w:p w:rsidR="00A64EC6" w:rsidRDefault="00A64EC6" w:rsidP="00A64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182" w:rsidRDefault="009F2182" w:rsidP="009F2182">
    <w:pPr>
      <w:pStyle w:val="Encabezado"/>
      <w:tabs>
        <w:tab w:val="left" w:pos="2130"/>
        <w:tab w:val="right" w:pos="6630"/>
      </w:tabs>
      <w:spacing w:after="40"/>
      <w:jc w:val="right"/>
    </w:pPr>
  </w:p>
  <w:p w:rsidR="009F2182" w:rsidRPr="00F751FE" w:rsidRDefault="009F2182" w:rsidP="009F2182">
    <w:pPr>
      <w:pStyle w:val="Encabezado"/>
      <w:tabs>
        <w:tab w:val="left" w:pos="2130"/>
        <w:tab w:val="right" w:pos="6630"/>
      </w:tabs>
      <w:spacing w:after="40"/>
      <w:jc w:val="right"/>
      <w:rPr>
        <w:rFonts w:ascii="Arial" w:hAnsi="Arial" w:cs="Arial"/>
        <w:sz w:val="18"/>
      </w:rPr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C8091DD" wp14:editId="5B688F8B">
          <wp:simplePos x="0" y="0"/>
          <wp:positionH relativeFrom="margin">
            <wp:align>left</wp:align>
          </wp:positionH>
          <wp:positionV relativeFrom="margin">
            <wp:posOffset>-486410</wp:posOffset>
          </wp:positionV>
          <wp:extent cx="1633855" cy="341630"/>
          <wp:effectExtent l="0" t="0" r="4445" b="127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rPr>
        <w:rFonts w:ascii="Arial" w:hAnsi="Arial" w:cs="Arial"/>
        <w:sz w:val="18"/>
      </w:rPr>
      <w:tab/>
    </w:r>
    <w:r w:rsidRPr="00F751FE">
      <w:rPr>
        <w:rFonts w:ascii="Arial" w:hAnsi="Arial" w:cs="Arial"/>
        <w:sz w:val="18"/>
      </w:rPr>
      <w:t xml:space="preserve">PROCEDIMENT OBERT </w:t>
    </w:r>
  </w:p>
  <w:p w:rsidR="009F2182" w:rsidRPr="00617E3D" w:rsidRDefault="009F2182" w:rsidP="009F2182">
    <w:pPr>
      <w:tabs>
        <w:tab w:val="center" w:pos="4153"/>
        <w:tab w:val="right" w:pos="8306"/>
      </w:tabs>
      <w:spacing w:after="40"/>
      <w:ind w:left="3538"/>
      <w:jc w:val="right"/>
      <w:rPr>
        <w:rFonts w:ascii="Arial" w:eastAsiaTheme="minorEastAsia" w:hAnsi="Arial" w:cs="Arial"/>
        <w:kern w:val="3"/>
        <w:lang w:eastAsia="ca-ES"/>
      </w:rPr>
    </w:pPr>
    <w:r w:rsidRPr="00617E3D">
      <w:rPr>
        <w:rFonts w:ascii="Arial" w:hAnsi="Arial" w:cs="Arial"/>
        <w:sz w:val="18"/>
      </w:rPr>
      <w:t>REF: LOOH/2024/01</w:t>
    </w:r>
  </w:p>
  <w:p w:rsidR="0071211D" w:rsidRDefault="0071211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4D54"/>
    <w:multiLevelType w:val="hybridMultilevel"/>
    <w:tmpl w:val="F3F2255E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540E9"/>
    <w:multiLevelType w:val="hybridMultilevel"/>
    <w:tmpl w:val="122EC3E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840EC"/>
    <w:multiLevelType w:val="hybridMultilevel"/>
    <w:tmpl w:val="62B2AB1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F5D5D"/>
    <w:multiLevelType w:val="hybridMultilevel"/>
    <w:tmpl w:val="DF48710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EE6"/>
    <w:rsid w:val="0004260A"/>
    <w:rsid w:val="003A6EE6"/>
    <w:rsid w:val="005274F6"/>
    <w:rsid w:val="005A4182"/>
    <w:rsid w:val="0071211D"/>
    <w:rsid w:val="00926C39"/>
    <w:rsid w:val="00993875"/>
    <w:rsid w:val="009F2182"/>
    <w:rsid w:val="00A64EC6"/>
    <w:rsid w:val="00AB7131"/>
    <w:rsid w:val="00AD2213"/>
    <w:rsid w:val="00DF3655"/>
    <w:rsid w:val="00F438B7"/>
    <w:rsid w:val="00F71220"/>
    <w:rsid w:val="00F80107"/>
    <w:rsid w:val="00F9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08D5F818-97DF-4A20-A941-B44BBC06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paragraph" w:styleId="Prrafodelista">
    <w:name w:val="List Paragraph"/>
    <w:basedOn w:val="Normal"/>
    <w:uiPriority w:val="34"/>
    <w:qFormat/>
    <w:rsid w:val="00AB713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64E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4EC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64E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EC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F910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10</cp:revision>
  <dcterms:created xsi:type="dcterms:W3CDTF">2023-06-13T12:39:00Z</dcterms:created>
  <dcterms:modified xsi:type="dcterms:W3CDTF">2024-03-15T08:02:00Z</dcterms:modified>
</cp:coreProperties>
</file>